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3AADF" w14:textId="087869BD" w:rsidR="006B349F" w:rsidRDefault="006B349F" w:rsidP="006B349F">
      <w:pPr>
        <w:pStyle w:val="StdContestSubHeading"/>
        <w:jc w:val="center"/>
      </w:pPr>
      <w:r w:rsidRPr="00057314">
        <w:t xml:space="preserve">Appendix </w:t>
      </w:r>
      <w:r>
        <w:t xml:space="preserve">F – </w:t>
      </w:r>
      <w:r w:rsidRPr="00057314">
        <w:t>Log Scaling</w:t>
      </w:r>
      <w:r w:rsidR="003A2202">
        <w:t xml:space="preserve"> Lengths and Rules for Butt Logs</w:t>
      </w:r>
    </w:p>
    <w:p w14:paraId="7DEF0E57" w14:textId="77777777" w:rsidR="006B349F" w:rsidRDefault="006B349F" w:rsidP="006B349F"/>
    <w:p w14:paraId="57061E02" w14:textId="77777777" w:rsidR="006B349F" w:rsidRDefault="006B349F" w:rsidP="006B349F">
      <w:r>
        <w:t xml:space="preserve">The following reference will be used for the log scaling portion of the Timber measurement Skillset, </w:t>
      </w:r>
      <w:r w:rsidRPr="00C16F32">
        <w:rPr>
          <w:i/>
        </w:rPr>
        <w:t xml:space="preserve">“National Forest Log Scaling </w:t>
      </w:r>
      <w:proofErr w:type="gramStart"/>
      <w:r w:rsidRPr="00C16F32">
        <w:rPr>
          <w:i/>
        </w:rPr>
        <w:t>Handbook”</w:t>
      </w:r>
      <w:r>
        <w:t xml:space="preserve">   </w:t>
      </w:r>
      <w:proofErr w:type="gramEnd"/>
      <w:r>
        <w:fldChar w:fldCharType="begin"/>
      </w:r>
      <w:r>
        <w:instrText>HYPERLINK "https://fs.fed.us/im/directives/fsh/2409.11/2409.11-NF%20LOGSCALING%20HDBK.pdf"</w:instrText>
      </w:r>
      <w:r>
        <w:fldChar w:fldCharType="separate"/>
      </w:r>
      <w:r w:rsidRPr="00F4714C">
        <w:rPr>
          <w:rStyle w:val="Hyperlink"/>
        </w:rPr>
        <w:t>https://fs.fed.us/im/directives/fsh/2409.11/2409.11-NF%20LOGSCALING%20HDBK.pdf</w:t>
      </w:r>
      <w:r>
        <w:fldChar w:fldCharType="end"/>
      </w:r>
    </w:p>
    <w:p w14:paraId="20BA1D0D" w14:textId="77777777" w:rsidR="006B349F" w:rsidRPr="00C16F32" w:rsidRDefault="006B349F" w:rsidP="006B349F"/>
    <w:p w14:paraId="1EF94BE6" w14:textId="77777777" w:rsidR="006B349F" w:rsidRDefault="006B349F" w:rsidP="006B349F">
      <w:pPr>
        <w:tabs>
          <w:tab w:val="left" w:pos="288"/>
          <w:tab w:val="left" w:pos="720"/>
          <w:tab w:val="left" w:pos="864"/>
          <w:tab w:val="left" w:pos="1296"/>
          <w:tab w:val="left" w:pos="1728"/>
          <w:tab w:val="left" w:pos="2160"/>
          <w:tab w:val="left" w:pos="3600"/>
          <w:tab w:val="left" w:pos="5040"/>
          <w:tab w:val="left" w:pos="6480"/>
          <w:tab w:val="left" w:pos="7920"/>
        </w:tabs>
        <w:ind w:right="432"/>
        <w:rPr>
          <w:rFonts w:ascii="Times New Roman PS MT" w:hAnsi="Times New Roman PS MT"/>
          <w:u w:val="single"/>
        </w:rPr>
      </w:pPr>
      <w:r w:rsidRPr="00612E29">
        <w:rPr>
          <w:rFonts w:ascii="Times New Roman PS MT" w:hAnsi="Times New Roman PS MT"/>
          <w:u w:val="single"/>
        </w:rPr>
        <w:t xml:space="preserve">Scaling </w:t>
      </w:r>
      <w:r>
        <w:rPr>
          <w:rFonts w:ascii="Times New Roman PS MT" w:hAnsi="Times New Roman PS MT"/>
          <w:u w:val="single"/>
        </w:rPr>
        <w:t>R</w:t>
      </w:r>
      <w:r w:rsidRPr="00612E29">
        <w:rPr>
          <w:rFonts w:ascii="Times New Roman PS MT" w:hAnsi="Times New Roman PS MT"/>
          <w:u w:val="single"/>
        </w:rPr>
        <w:t>ules:</w:t>
      </w:r>
    </w:p>
    <w:p w14:paraId="5CE177AA" w14:textId="68CF31BE" w:rsidR="006B349F" w:rsidRDefault="006B349F" w:rsidP="006B349F">
      <w:pPr>
        <w:tabs>
          <w:tab w:val="left" w:pos="288"/>
          <w:tab w:val="left" w:pos="720"/>
          <w:tab w:val="left" w:pos="864"/>
          <w:tab w:val="left" w:pos="1296"/>
          <w:tab w:val="left" w:pos="1728"/>
          <w:tab w:val="left" w:pos="2160"/>
          <w:tab w:val="left" w:pos="3600"/>
          <w:tab w:val="left" w:pos="5040"/>
          <w:tab w:val="left" w:pos="6480"/>
          <w:tab w:val="left" w:pos="7920"/>
        </w:tabs>
        <w:ind w:right="432"/>
        <w:rPr>
          <w:rFonts w:ascii="Times New Roman PS MT" w:hAnsi="Times New Roman PS MT"/>
        </w:rPr>
      </w:pPr>
      <w:r>
        <w:rPr>
          <w:rFonts w:ascii="Times New Roman PS MT" w:hAnsi="Times New Roman PS MT"/>
        </w:rPr>
        <w:tab/>
        <w:t xml:space="preserve">When logs are measured for length, they must be in even </w:t>
      </w:r>
      <w:proofErr w:type="gramStart"/>
      <w:r>
        <w:rPr>
          <w:rFonts w:ascii="Times New Roman PS MT" w:hAnsi="Times New Roman PS MT"/>
        </w:rPr>
        <w:t>2 foot</w:t>
      </w:r>
      <w:proofErr w:type="gramEnd"/>
      <w:r>
        <w:rPr>
          <w:rFonts w:ascii="Times New Roman PS MT" w:hAnsi="Times New Roman PS MT"/>
        </w:rPr>
        <w:t xml:space="preserve"> increments that include 6 inches of trim if they do not have the needed 6 inches then they will be scaled to the next shorter </w:t>
      </w:r>
      <w:proofErr w:type="gramStart"/>
      <w:r>
        <w:rPr>
          <w:rFonts w:ascii="Times New Roman PS MT" w:hAnsi="Times New Roman PS MT"/>
        </w:rPr>
        <w:t>2 foot</w:t>
      </w:r>
      <w:proofErr w:type="gramEnd"/>
      <w:r>
        <w:rPr>
          <w:rFonts w:ascii="Times New Roman PS MT" w:hAnsi="Times New Roman PS MT"/>
        </w:rPr>
        <w:t xml:space="preserve"> increment.  For example, a 16' 8" log would be scaled as a 16' log; a 16' 2" log would be scaled as a 14" log.  Two segment logs must have a minimum of 1 foot of trim or 6 inches for each segment.</w:t>
      </w:r>
    </w:p>
    <w:p w14:paraId="50B8AF0A" w14:textId="77777777" w:rsidR="006B349F" w:rsidRDefault="006B349F" w:rsidP="006B349F">
      <w:pPr>
        <w:tabs>
          <w:tab w:val="left" w:pos="288"/>
          <w:tab w:val="left" w:pos="720"/>
          <w:tab w:val="left" w:pos="864"/>
          <w:tab w:val="left" w:pos="1296"/>
          <w:tab w:val="left" w:pos="1728"/>
          <w:tab w:val="left" w:pos="2160"/>
          <w:tab w:val="left" w:pos="3600"/>
          <w:tab w:val="left" w:pos="5040"/>
          <w:tab w:val="left" w:pos="6480"/>
          <w:tab w:val="left" w:pos="7920"/>
        </w:tabs>
        <w:ind w:right="432"/>
        <w:rPr>
          <w:rFonts w:ascii="Times New Roman PS MT" w:hAnsi="Times New Roman PS MT"/>
        </w:rPr>
      </w:pPr>
    </w:p>
    <w:p w14:paraId="581FFD41" w14:textId="77777777" w:rsidR="006B349F" w:rsidRPr="00612E29" w:rsidRDefault="006B349F" w:rsidP="006B349F">
      <w:pPr>
        <w:tabs>
          <w:tab w:val="left" w:pos="288"/>
          <w:tab w:val="left" w:pos="720"/>
          <w:tab w:val="left" w:pos="864"/>
          <w:tab w:val="left" w:pos="1296"/>
          <w:tab w:val="left" w:pos="1728"/>
          <w:tab w:val="left" w:pos="2160"/>
          <w:tab w:val="left" w:pos="3600"/>
          <w:tab w:val="left" w:pos="5040"/>
          <w:tab w:val="left" w:pos="6480"/>
          <w:tab w:val="left" w:pos="7920"/>
        </w:tabs>
        <w:ind w:right="432"/>
        <w:rPr>
          <w:rFonts w:ascii="Times New Roman PS MT" w:hAnsi="Times New Roman PS MT"/>
        </w:rPr>
      </w:pPr>
      <w:r>
        <w:rPr>
          <w:rFonts w:ascii="Times New Roman PS MT" w:hAnsi="Times New Roman PS MT"/>
        </w:rPr>
        <w:t>Given logs should be no less than 12'6" to be scaled as a 12' log to accommodate the Spencer Scaling Tape</w:t>
      </w:r>
    </w:p>
    <w:p w14:paraId="5E4392A9" w14:textId="77777777" w:rsidR="006B349F" w:rsidRDefault="006B349F" w:rsidP="006B349F">
      <w:pPr>
        <w:tabs>
          <w:tab w:val="left" w:pos="288"/>
          <w:tab w:val="left" w:pos="720"/>
          <w:tab w:val="left" w:pos="864"/>
          <w:tab w:val="left" w:pos="1296"/>
          <w:tab w:val="left" w:pos="1728"/>
          <w:tab w:val="left" w:pos="2160"/>
          <w:tab w:val="left" w:pos="3600"/>
          <w:tab w:val="left" w:pos="5040"/>
          <w:tab w:val="left" w:pos="6480"/>
          <w:tab w:val="left" w:pos="7920"/>
        </w:tabs>
        <w:ind w:right="432"/>
        <w:rPr>
          <w:rFonts w:ascii="Times New Roman PS MT" w:hAnsi="Times New Roman PS MT"/>
        </w:rPr>
      </w:pPr>
    </w:p>
    <w:p w14:paraId="615E3462" w14:textId="77777777" w:rsidR="006B349F" w:rsidRPr="002F20D0" w:rsidRDefault="006B349F" w:rsidP="006B349F">
      <w:pPr>
        <w:tabs>
          <w:tab w:val="left" w:pos="288"/>
          <w:tab w:val="left" w:pos="720"/>
          <w:tab w:val="left" w:pos="864"/>
          <w:tab w:val="left" w:pos="1296"/>
          <w:tab w:val="left" w:pos="1728"/>
          <w:tab w:val="left" w:pos="2160"/>
          <w:tab w:val="left" w:pos="3600"/>
          <w:tab w:val="left" w:pos="5040"/>
          <w:tab w:val="left" w:pos="6480"/>
          <w:tab w:val="left" w:pos="7920"/>
        </w:tabs>
        <w:ind w:right="432"/>
        <w:rPr>
          <w:rFonts w:ascii="Times New Roman PS MT" w:hAnsi="Times New Roman PS MT"/>
          <w:u w:val="single"/>
        </w:rPr>
      </w:pPr>
      <w:r w:rsidRPr="002F20D0">
        <w:rPr>
          <w:rFonts w:ascii="Times New Roman PS MT" w:hAnsi="Times New Roman PS MT"/>
          <w:u w:val="single"/>
        </w:rPr>
        <w:t>Rules for scaling butt logs:</w:t>
      </w:r>
    </w:p>
    <w:p w14:paraId="760C8F61" w14:textId="77777777" w:rsidR="006B349F" w:rsidRDefault="006B349F" w:rsidP="006B349F">
      <w:pPr>
        <w:tabs>
          <w:tab w:val="left" w:pos="288"/>
          <w:tab w:val="left" w:pos="720"/>
          <w:tab w:val="left" w:pos="864"/>
          <w:tab w:val="left" w:pos="1296"/>
          <w:tab w:val="left" w:pos="1728"/>
          <w:tab w:val="left" w:pos="2160"/>
          <w:tab w:val="left" w:pos="3600"/>
          <w:tab w:val="left" w:pos="5040"/>
          <w:tab w:val="left" w:pos="6480"/>
          <w:tab w:val="left" w:pos="7920"/>
        </w:tabs>
        <w:ind w:right="432"/>
        <w:rPr>
          <w:rFonts w:ascii="Times New Roman PS MT" w:hAnsi="Times New Roman PS MT"/>
        </w:rPr>
      </w:pPr>
      <w:r>
        <w:rPr>
          <w:rFonts w:ascii="Times New Roman PS MT" w:hAnsi="Times New Roman PS MT"/>
        </w:rPr>
        <w:tab/>
        <w:t>20’ and under, no taper</w:t>
      </w:r>
    </w:p>
    <w:p w14:paraId="5AE57F23" w14:textId="77777777" w:rsidR="006B349F" w:rsidRDefault="006B349F" w:rsidP="006B349F">
      <w:pPr>
        <w:tabs>
          <w:tab w:val="left" w:pos="288"/>
          <w:tab w:val="left" w:pos="720"/>
          <w:tab w:val="left" w:pos="864"/>
          <w:tab w:val="left" w:pos="1296"/>
          <w:tab w:val="left" w:pos="1728"/>
          <w:tab w:val="left" w:pos="2160"/>
          <w:tab w:val="left" w:pos="3600"/>
          <w:tab w:val="left" w:pos="5040"/>
          <w:tab w:val="left" w:pos="6480"/>
          <w:tab w:val="left" w:pos="7920"/>
        </w:tabs>
        <w:ind w:right="432"/>
        <w:rPr>
          <w:rFonts w:ascii="Times New Roman PS MT" w:hAnsi="Times New Roman PS MT"/>
        </w:rPr>
      </w:pPr>
      <w:r>
        <w:rPr>
          <w:rFonts w:ascii="Times New Roman PS MT" w:hAnsi="Times New Roman PS MT"/>
        </w:rPr>
        <w:tab/>
        <w:t>22’ - 26’, 1” taper per segment, 2” total taper.</w:t>
      </w:r>
    </w:p>
    <w:p w14:paraId="314B4825" w14:textId="77777777" w:rsidR="006B349F" w:rsidRDefault="006B349F" w:rsidP="006B349F">
      <w:pPr>
        <w:tabs>
          <w:tab w:val="left" w:pos="288"/>
          <w:tab w:val="left" w:pos="720"/>
          <w:tab w:val="left" w:pos="864"/>
          <w:tab w:val="left" w:pos="1296"/>
          <w:tab w:val="left" w:pos="1728"/>
          <w:tab w:val="left" w:pos="2160"/>
          <w:tab w:val="left" w:pos="3600"/>
          <w:tab w:val="left" w:pos="5040"/>
          <w:tab w:val="left" w:pos="6480"/>
          <w:tab w:val="left" w:pos="7920"/>
        </w:tabs>
        <w:ind w:right="432"/>
        <w:rPr>
          <w:rFonts w:ascii="Times New Roman PS MT" w:hAnsi="Times New Roman PS MT"/>
        </w:rPr>
      </w:pPr>
      <w:r>
        <w:rPr>
          <w:rFonts w:ascii="Times New Roman PS MT" w:hAnsi="Times New Roman PS MT"/>
        </w:rPr>
        <w:tab/>
        <w:t>28’ - 40’, 2” taper per segment, 4” total taper</w:t>
      </w:r>
    </w:p>
    <w:p w14:paraId="301B7288" w14:textId="77777777" w:rsidR="006B349F" w:rsidRDefault="006B349F" w:rsidP="006B349F">
      <w:pPr>
        <w:tabs>
          <w:tab w:val="left" w:pos="288"/>
          <w:tab w:val="left" w:pos="720"/>
          <w:tab w:val="left" w:pos="864"/>
          <w:tab w:val="left" w:pos="1296"/>
          <w:tab w:val="left" w:pos="1728"/>
          <w:tab w:val="left" w:pos="2160"/>
          <w:tab w:val="left" w:pos="3600"/>
          <w:tab w:val="left" w:pos="5040"/>
          <w:tab w:val="left" w:pos="6480"/>
          <w:tab w:val="left" w:pos="7920"/>
        </w:tabs>
        <w:ind w:right="432"/>
        <w:rPr>
          <w:rFonts w:ascii="Times New Roman PS MT" w:hAnsi="Times New Roman PS MT"/>
        </w:rPr>
      </w:pPr>
    </w:p>
    <w:sectPr w:rsidR="006B349F" w:rsidSect="00F32FFE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PS MT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FE"/>
    <w:rsid w:val="000523E3"/>
    <w:rsid w:val="00085C70"/>
    <w:rsid w:val="001C180A"/>
    <w:rsid w:val="003A2202"/>
    <w:rsid w:val="003B7BD8"/>
    <w:rsid w:val="004101F9"/>
    <w:rsid w:val="00455530"/>
    <w:rsid w:val="004C23EF"/>
    <w:rsid w:val="0052793E"/>
    <w:rsid w:val="005404E5"/>
    <w:rsid w:val="006262CB"/>
    <w:rsid w:val="006313EF"/>
    <w:rsid w:val="006B349F"/>
    <w:rsid w:val="007B0C70"/>
    <w:rsid w:val="008F305C"/>
    <w:rsid w:val="009269E2"/>
    <w:rsid w:val="00997D1F"/>
    <w:rsid w:val="00A00D47"/>
    <w:rsid w:val="00CF0DF8"/>
    <w:rsid w:val="00D655E4"/>
    <w:rsid w:val="00DC0340"/>
    <w:rsid w:val="00E01165"/>
    <w:rsid w:val="00E976E8"/>
    <w:rsid w:val="00EA302B"/>
    <w:rsid w:val="00F32FFE"/>
    <w:rsid w:val="00F36FF9"/>
    <w:rsid w:val="00F80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0C240"/>
  <w15:chartTrackingRefBased/>
  <w15:docId w15:val="{B6B01DE8-B15C-49E9-894F-1C807335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FFE"/>
    <w:pPr>
      <w:spacing w:after="0" w:line="240" w:lineRule="auto"/>
    </w:pPr>
    <w:rPr>
      <w:rFonts w:ascii="Calibri" w:eastAsia="Times New Roman" w:hAnsi="Calibri" w:cs="Times New Roman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2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F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F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F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F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F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F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F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F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F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F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F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F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F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F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F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F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F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F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F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F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FFE"/>
    <w:rPr>
      <w:b/>
      <w:bCs/>
      <w:smallCaps/>
      <w:color w:val="0F4761" w:themeColor="accent1" w:themeShade="BF"/>
      <w:spacing w:val="5"/>
    </w:rPr>
  </w:style>
  <w:style w:type="paragraph" w:customStyle="1" w:styleId="StdContestSubHeading">
    <w:name w:val="Std Contest Sub Heading"/>
    <w:basedOn w:val="Normal"/>
    <w:next w:val="Normal"/>
    <w:link w:val="StdContestSubHeadingCharChar"/>
    <w:rsid w:val="00F32FFE"/>
    <w:pPr>
      <w:spacing w:before="120" w:after="60"/>
      <w:ind w:right="432"/>
    </w:pPr>
    <w:rPr>
      <w:rFonts w:ascii="Arial" w:hAnsi="Arial"/>
      <w:b/>
    </w:rPr>
  </w:style>
  <w:style w:type="character" w:customStyle="1" w:styleId="StdContestSubHeadingCharChar">
    <w:name w:val="Std Contest Sub Heading Char Char"/>
    <w:link w:val="StdContestSubHeading"/>
    <w:rsid w:val="00F32FFE"/>
    <w:rPr>
      <w:rFonts w:ascii="Arial" w:eastAsia="Times New Roman" w:hAnsi="Arial" w:cs="Times New Roman"/>
      <w:b/>
      <w:kern w:val="0"/>
      <w:sz w:val="22"/>
      <w14:ligatures w14:val="none"/>
    </w:rPr>
  </w:style>
  <w:style w:type="character" w:styleId="Hyperlink">
    <w:name w:val="Hyperlink"/>
    <w:rsid w:val="006B34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 Brown</dc:creator>
  <cp:keywords/>
  <dc:description/>
  <cp:lastModifiedBy>Cari Brown</cp:lastModifiedBy>
  <cp:revision>8</cp:revision>
  <dcterms:created xsi:type="dcterms:W3CDTF">2026-09-18T18:44:00Z</dcterms:created>
  <dcterms:modified xsi:type="dcterms:W3CDTF">2026-09-18T18:57:00Z</dcterms:modified>
</cp:coreProperties>
</file>